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9E" w:rsidRDefault="0008729E" w:rsidP="0008729E">
      <w:r>
        <w:t>Развитие местного самоуправления является стратегически важным для Московской области</w:t>
      </w:r>
    </w:p>
    <w:p w:rsidR="0008729E" w:rsidRDefault="0008729E" w:rsidP="0008729E">
      <w:bookmarkStart w:id="0" w:name="_GoBack"/>
      <w:bookmarkEnd w:id="0"/>
    </w:p>
    <w:p w:rsidR="0008729E" w:rsidRDefault="0008729E" w:rsidP="0008729E">
      <w:proofErr w:type="gramStart"/>
      <w:r>
        <w:t>В связи с реализацией в Московской области мероприятий по формированию городских округов на территории</w:t>
      </w:r>
      <w:proofErr w:type="gramEnd"/>
      <w:r>
        <w:t xml:space="preserve"> муниципальных районов в средствах массовой информации и социальных сетях развернулась острая дискуссия о правомочности таких процессов. Дополнительный импульс обсуждению придал ответ комитета Госдумы по федеративному устройству и вопросам местного самоуправления на запрос Совета депутатов городского поселения </w:t>
      </w:r>
      <w:proofErr w:type="spellStart"/>
      <w:r>
        <w:t>Запрудня</w:t>
      </w:r>
      <w:proofErr w:type="spellEnd"/>
      <w:r>
        <w:t xml:space="preserve"> Талдомского муниципального района дать оценку реформе местного самоуправления в Подмосковье. В ответе комитета Госдумы по федеративному устройству и вопросам местного самоуправления указано, что «объединение всех поселений, входящих в состав муниципального района, в новое муниципальное образование со статусом городского округа противоречит действующему законодательству и всей логике муниципального развития, базирующегося на Конституции».</w:t>
      </w:r>
    </w:p>
    <w:p w:rsidR="0008729E" w:rsidRDefault="0008729E" w:rsidP="0008729E"/>
    <w:p w:rsidR="0008729E" w:rsidRDefault="0008729E" w:rsidP="0008729E">
      <w:r>
        <w:t>В связи с этим Комитет по местному самоуправлению Московской областной Думы отмечает, что развитие местного самоуправления является стратегически важным, как для России в целом, так и для Московской области.</w:t>
      </w:r>
    </w:p>
    <w:p w:rsidR="0008729E" w:rsidRDefault="0008729E" w:rsidP="0008729E"/>
    <w:p w:rsidR="0008729E" w:rsidRDefault="0008729E" w:rsidP="0008729E">
      <w:r>
        <w:t xml:space="preserve">В 2015 году на территории Московской области соответствующими Законами Московской области осуществлено изменение территориальной организации местного самоуправления в Егорьевском, Каширском, </w:t>
      </w:r>
      <w:proofErr w:type="spellStart"/>
      <w:r>
        <w:t>Мытищинском</w:t>
      </w:r>
      <w:proofErr w:type="spellEnd"/>
      <w:r>
        <w:t>, Озерском, Серебряно-Прудском и Шаховском муниципальном районах. В соответствии с региональными законами объединены территории поселений указанных муниципальных районов без изменения границ территории районов с последующим наделением городского поселения, образованного путем изменения состава территории соответствующего района, статусом городского округа.</w:t>
      </w:r>
    </w:p>
    <w:p w:rsidR="0008729E" w:rsidRDefault="0008729E" w:rsidP="0008729E"/>
    <w:p w:rsidR="0008729E" w:rsidRDefault="0008729E" w:rsidP="0008729E">
      <w:r>
        <w:t xml:space="preserve">Следует отметить, что в соответствии с частью 2 статьи 72 Конституции Российской Федерации установление общих принципов организации системы органов государственной власти и местного самоуправления </w:t>
      </w:r>
      <w:r>
        <w:lastRenderedPageBreak/>
        <w:t>находится в совместном ведении Российской Федерации и субъектов Российской Федерации. При этом статьей 131 Конституции Российской Федерации установлено, что изменение границ территорий, в которых осуществляется местное самоуправление, допускается только с учетом мнения населения соответствующих территорий.</w:t>
      </w:r>
    </w:p>
    <w:p w:rsidR="0008729E" w:rsidRDefault="0008729E" w:rsidP="0008729E"/>
    <w:p w:rsidR="0008729E" w:rsidRDefault="0008729E" w:rsidP="0008729E">
      <w:proofErr w:type="gramStart"/>
      <w:r>
        <w:t>В соответствии с принципами территориальной организации местного самоуправления, установленными Федеральным законом от 06.10.2003 № 131-ФЗ, изменение территориальной организации местного самоуправления осуществляется законами субъектов Российской Федерации по инициативе населения, органов местного самоуправления, органов государственной власти субъектов Российской Федерации, федеральных органов государственной власти.</w:t>
      </w:r>
      <w:proofErr w:type="gramEnd"/>
    </w:p>
    <w:p w:rsidR="0008729E" w:rsidRDefault="0008729E" w:rsidP="0008729E"/>
    <w:p w:rsidR="0008729E" w:rsidRDefault="0008729E" w:rsidP="0008729E">
      <w:r>
        <w:t>Процедура формирования городского округа состоит из нескольких этапов. Первый - выдвижение инициативы об изменении территориальной организации местного самоуправления, она может исходить от жителей, от главы или от Совета депутатов муниципального образования. Второй -  Советы депутатов всех поселений должны рассмотреть вопрос о поддержке инициативы и назначить даты публичных слушаний. Третий – выявление мнения жителей по вопросу объединения территорий поселений, входящих в состав муниципального района, на публичных слушаниях. Четвёртый – принятие Советами депутатов поселений по результатам публичных слушаний решений о согласии на объединение.  Пятый - принятие районным Советом депутатов решения о выходе с законодательной инициативой в Московскую областную Думу об изменении территориальной организации местного самоуправления на территории муниципального района. Советы депутатов муниципальных образований в соответствии с Уставом Московской области обладают правом законодательной инициативы в Московской областной Думе, механизм реализации законодательной инициативы установлен статьей 94 Регламента Московской областной Думы.</w:t>
      </w:r>
    </w:p>
    <w:p w:rsidR="0008729E" w:rsidRDefault="0008729E" w:rsidP="0008729E"/>
    <w:p w:rsidR="0008729E" w:rsidRDefault="0008729E" w:rsidP="0008729E">
      <w:r>
        <w:t>Именно по инициативе Советов депутатов были приняты законы Московской области об изменении территориальной организации местного самоуправления в ряде муниципалитетов.</w:t>
      </w:r>
    </w:p>
    <w:p w:rsidR="0008729E" w:rsidRDefault="0008729E" w:rsidP="0008729E"/>
    <w:p w:rsidR="0008729E" w:rsidRDefault="0008729E" w:rsidP="0008729E">
      <w:r>
        <w:t>Московская областная Дума рассматривает законодательную инициативу органов местного самоуправления, и, если при ее выдвижении соблюдены требования федерального и областного законодательства, принимается закон Московской области об изменении территориальной организации местного самоуправления на территории соответствующего муниципального района.</w:t>
      </w:r>
    </w:p>
    <w:p w:rsidR="0008729E" w:rsidRDefault="0008729E" w:rsidP="0008729E"/>
    <w:p w:rsidR="0008729E" w:rsidRDefault="0008729E" w:rsidP="0008729E">
      <w:proofErr w:type="gramStart"/>
      <w:r>
        <w:t>Законность прошедших в Московской области изменений организации местного самоуправления подтверждена судебной практикой, в частности: апелляционным определением Верховного Суда РФ от 03.08.2016 № 4-АПГ16-15, апелляционным определением Верховного Суда РФ от 04.08.2016 № 4-АПГ16-16, решением Московского областного суда по административному делу № 3-541/2015 по заявлению о признании недействующим Закона Московской области № 30/2015-ОЗ «Об организации местного самоуправления на территории Озерского муниципального района».</w:t>
      </w:r>
      <w:proofErr w:type="gramEnd"/>
      <w:r>
        <w:t xml:space="preserve"> Аналогичная практика формирования городских округов, подтвержденная судебными решениями, сложилась и в других субъектах Российской Федерации (Определение Верховного суда РФ от 16.10.2013 № 71-АПГ13-8 по делу об оспаривании Закона Калининградской области от 29.05.2013 № 229 «Об объединении поселений, входящих в состав </w:t>
      </w:r>
      <w:proofErr w:type="spellStart"/>
      <w:r>
        <w:t>Гурьевского</w:t>
      </w:r>
      <w:proofErr w:type="spellEnd"/>
      <w:r>
        <w:t xml:space="preserve"> муниципального района, и организации местного самоуправления на объединенной территории»).  </w:t>
      </w:r>
    </w:p>
    <w:p w:rsidR="0008729E" w:rsidRDefault="0008729E" w:rsidP="0008729E"/>
    <w:p w:rsidR="0008729E" w:rsidRDefault="0008729E" w:rsidP="0008729E">
      <w:r>
        <w:t xml:space="preserve">Следует отметить, что оценка законности или незаконности принимаемых законодательных актов относится к исключительной компетенции органов судебной власти. Как отмечалось выше, в отношении сформированных на территории Московской области городских округов, имеются положительные решения судов. В свою очередь, законодательные органы власти как федерального, так и регионального уровня вправе трактовать закон, при этом оценка законности или незаконности принятого законодательного акта в компетенцию указанных органов не входит.  </w:t>
      </w:r>
    </w:p>
    <w:p w:rsidR="0008729E" w:rsidRDefault="0008729E" w:rsidP="0008729E"/>
    <w:p w:rsidR="00AF3B48" w:rsidRDefault="0008729E" w:rsidP="0008729E">
      <w:r>
        <w:t xml:space="preserve">Московская областная Дума открыта для обсуждения любых вопросов, особенно таких актуальных, как реформирование территориальной организации местного самоуправления. Мы готовы обсудить с коллегами из </w:t>
      </w:r>
      <w:proofErr w:type="gramStart"/>
      <w:r>
        <w:lastRenderedPageBreak/>
        <w:t>Госдумы</w:t>
      </w:r>
      <w:proofErr w:type="gramEnd"/>
      <w:r>
        <w:t xml:space="preserve"> давно назревшие вопросы внесения изменений в 131-ФЗ и реформы местного самоуправления в Московской области в любом удобном формате.</w:t>
      </w:r>
    </w:p>
    <w:sectPr w:rsidR="00AF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3A"/>
    <w:rsid w:val="0008729E"/>
    <w:rsid w:val="007C59C0"/>
    <w:rsid w:val="00887FF1"/>
    <w:rsid w:val="00AF3B48"/>
    <w:rsid w:val="00B27C3A"/>
    <w:rsid w:val="00F1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59C0"/>
    <w:pPr>
      <w:jc w:val="both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29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59C0"/>
    <w:pPr>
      <w:jc w:val="both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29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Орда Владимир Владимирович</dc:creator>
  <cp:lastModifiedBy>Орда Владимир Владимирович</cp:lastModifiedBy>
  <cp:revision>3</cp:revision>
  <cp:lastPrinted>2017-02-01T06:16:00Z</cp:lastPrinted>
  <dcterms:created xsi:type="dcterms:W3CDTF">2017-02-01T06:29:00Z</dcterms:created>
  <dcterms:modified xsi:type="dcterms:W3CDTF">2017-02-02T07:15:00Z</dcterms:modified>
</cp:coreProperties>
</file>